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300341CD" w14:textId="77777777" w:rsidR="007D375C" w:rsidRPr="00357BEF" w:rsidRDefault="007D375C" w:rsidP="00C141D7">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1AFC3F6B" w14:textId="77777777" w:rsidR="00CE17BF" w:rsidRDefault="00CE17BF" w:rsidP="008E7ECE">
      <w:pPr>
        <w:ind w:firstLine="284"/>
        <w:jc w:val="center"/>
        <w:rPr>
          <w:rFonts w:asciiTheme="minorHAnsi" w:hAnsiTheme="minorHAnsi" w:cstheme="minorHAnsi"/>
          <w:b/>
          <w:sz w:val="22"/>
          <w:szCs w:val="22"/>
        </w:rPr>
      </w:pPr>
      <w:r w:rsidRPr="00CE17BF">
        <w:rPr>
          <w:rFonts w:asciiTheme="minorHAnsi" w:hAnsiTheme="minorHAnsi" w:cstheme="minorHAnsi"/>
          <w:b/>
          <w:sz w:val="22"/>
          <w:szCs w:val="22"/>
        </w:rPr>
        <w:t xml:space="preserve">PRIEŠGAISRINĖS SISTEMOS ATNAUJINIMO DARBŲ </w:t>
      </w:r>
    </w:p>
    <w:p w14:paraId="77D0EF1F" w14:textId="274847EE" w:rsidR="001E1292" w:rsidRDefault="008E7ECE" w:rsidP="008E7ECE">
      <w:pPr>
        <w:ind w:firstLine="284"/>
        <w:jc w:val="center"/>
        <w:rPr>
          <w:rFonts w:asciiTheme="minorHAnsi" w:hAnsiTheme="minorHAnsi" w:cstheme="minorHAnsi"/>
          <w:b/>
          <w:caps/>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p>
    <w:p w14:paraId="0DE5A45F" w14:textId="0BC0A043"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(-os) (atstovaujamo (-os))_______________________________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(-ios)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357BEF" w14:paraId="7003687D" w14:textId="77777777" w:rsidTr="00AB5F07">
        <w:trPr>
          <w:trHeight w:val="349"/>
        </w:trPr>
        <w:tc>
          <w:tcPr>
            <w:tcW w:w="567" w:type="dxa"/>
          </w:tcPr>
          <w:p w14:paraId="24117EF0"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Nr.</w:t>
            </w:r>
          </w:p>
        </w:tc>
        <w:tc>
          <w:tcPr>
            <w:tcW w:w="5854" w:type="dxa"/>
          </w:tcPr>
          <w:p w14:paraId="4E3F91B5"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Kvalifikacijos reikalavimai:</w:t>
            </w:r>
          </w:p>
        </w:tc>
        <w:tc>
          <w:tcPr>
            <w:tcW w:w="1535" w:type="dxa"/>
            <w:vAlign w:val="center"/>
          </w:tcPr>
          <w:p w14:paraId="77C5A265"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Taip</w:t>
            </w:r>
          </w:p>
        </w:tc>
        <w:tc>
          <w:tcPr>
            <w:tcW w:w="1395" w:type="dxa"/>
            <w:vAlign w:val="center"/>
          </w:tcPr>
          <w:p w14:paraId="73F3EE21"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Ne</w:t>
            </w:r>
          </w:p>
        </w:tc>
      </w:tr>
      <w:tr w:rsidR="002B6AA4" w:rsidRPr="00357BEF" w14:paraId="2FF71B49" w14:textId="77777777" w:rsidTr="00870F8F">
        <w:trPr>
          <w:trHeight w:val="810"/>
        </w:trPr>
        <w:tc>
          <w:tcPr>
            <w:tcW w:w="567" w:type="dxa"/>
          </w:tcPr>
          <w:p w14:paraId="56C3DB49" w14:textId="024C9804" w:rsidR="002B6AA4" w:rsidRPr="00357BEF" w:rsidRDefault="00E17BDA" w:rsidP="000A533B">
            <w:pPr>
              <w:widowControl w:val="0"/>
              <w:jc w:val="center"/>
              <w:rPr>
                <w:rFonts w:asciiTheme="minorHAnsi" w:hAnsiTheme="minorHAnsi" w:cstheme="minorHAnsi"/>
                <w:sz w:val="22"/>
                <w:szCs w:val="22"/>
              </w:rPr>
            </w:pPr>
            <w:r>
              <w:rPr>
                <w:rFonts w:asciiTheme="minorHAnsi" w:hAnsiTheme="minorHAnsi" w:cstheme="minorHAnsi"/>
                <w:sz w:val="22"/>
                <w:szCs w:val="22"/>
              </w:rPr>
              <w:t>1</w:t>
            </w:r>
            <w:r w:rsidR="002B6AA4" w:rsidRPr="00357BEF">
              <w:rPr>
                <w:rFonts w:asciiTheme="minorHAnsi" w:hAnsiTheme="minorHAnsi" w:cstheme="minorHAnsi"/>
                <w:sz w:val="22"/>
                <w:szCs w:val="22"/>
              </w:rPr>
              <w:t>.</w:t>
            </w:r>
          </w:p>
        </w:tc>
        <w:tc>
          <w:tcPr>
            <w:tcW w:w="5854" w:type="dxa"/>
          </w:tcPr>
          <w:p w14:paraId="1EF1AF43" w14:textId="77777777" w:rsidR="00CE17BF" w:rsidRDefault="00CE17BF" w:rsidP="000A3A44">
            <w:pPr>
              <w:spacing w:line="20" w:lineRule="atLeast"/>
              <w:contextualSpacing/>
              <w:jc w:val="both"/>
              <w:rPr>
                <w:rFonts w:asciiTheme="minorHAnsi" w:eastAsiaTheme="minorEastAsia" w:hAnsiTheme="minorHAnsi" w:cstheme="minorHAnsi"/>
                <w:color w:val="000000"/>
                <w:sz w:val="22"/>
                <w:szCs w:val="22"/>
              </w:rPr>
            </w:pPr>
            <w:r w:rsidRPr="00CE17BF">
              <w:rPr>
                <w:rFonts w:asciiTheme="minorHAnsi" w:eastAsiaTheme="minorEastAsia" w:hAnsiTheme="minorHAnsi" w:cstheme="minorHAnsi"/>
                <w:color w:val="000000"/>
                <w:sz w:val="22"/>
                <w:szCs w:val="22"/>
              </w:rPr>
              <w:t>Tiekėjas turi turėti teisę būti elektros energetikos objektų ir įrenginių įrengimo rangovu (remiantis LR</w:t>
            </w:r>
            <w:r>
              <w:rPr>
                <w:rFonts w:asciiTheme="minorHAnsi" w:eastAsiaTheme="minorEastAsia" w:hAnsiTheme="minorHAnsi" w:cstheme="minorHAnsi"/>
                <w:color w:val="000000"/>
                <w:sz w:val="22"/>
                <w:szCs w:val="22"/>
              </w:rPr>
              <w:t xml:space="preserve"> elektros energetikos įstatymo 75 2</w:t>
            </w:r>
            <w:r w:rsidRPr="00CE17BF">
              <w:rPr>
                <w:rFonts w:asciiTheme="minorHAnsi" w:eastAsiaTheme="minorEastAsia" w:hAnsiTheme="minorHAnsi" w:cstheme="minorHAnsi"/>
                <w:color w:val="000000"/>
                <w:sz w:val="22"/>
                <w:szCs w:val="22"/>
              </w:rPr>
              <w:t xml:space="preserve"> straipsniu).</w:t>
            </w:r>
          </w:p>
          <w:p w14:paraId="1E89070E" w14:textId="77777777" w:rsidR="00CE17BF" w:rsidRDefault="00CE17BF" w:rsidP="000A3A44">
            <w:pPr>
              <w:spacing w:line="20" w:lineRule="atLeast"/>
              <w:contextualSpacing/>
              <w:jc w:val="both"/>
              <w:rPr>
                <w:rFonts w:asciiTheme="minorHAnsi" w:eastAsiaTheme="minorEastAsia" w:hAnsiTheme="minorHAnsi" w:cstheme="minorHAnsi"/>
                <w:color w:val="000000"/>
                <w:sz w:val="22"/>
                <w:szCs w:val="22"/>
              </w:rPr>
            </w:pPr>
            <w:r w:rsidRPr="00CE17BF">
              <w:rPr>
                <w:rFonts w:asciiTheme="minorHAnsi" w:eastAsiaTheme="minorEastAsia" w:hAnsiTheme="minorHAnsi" w:cstheme="minorHAnsi"/>
                <w:color w:val="000000"/>
                <w:sz w:val="22"/>
                <w:szCs w:val="22"/>
              </w:rPr>
              <w:t>Tiekėjas privalo turėti Valstybinės energetikos reguliavimo tarybos (VERT) išduotą galiojantį elektros įrenginių įrengimo veiklos atestatą, suteikiantį teisę vykdyti bent vieną iš šių veiklų:</w:t>
            </w:r>
          </w:p>
          <w:p w14:paraId="01D07B5B" w14:textId="77777777" w:rsidR="00CE17BF" w:rsidRDefault="00CE17BF" w:rsidP="000A3A44">
            <w:pPr>
              <w:spacing w:line="20" w:lineRule="atLeast"/>
              <w:contextualSpacing/>
              <w:jc w:val="both"/>
              <w:rPr>
                <w:rFonts w:asciiTheme="minorHAnsi" w:eastAsiaTheme="minorEastAsia" w:hAnsiTheme="minorHAnsi" w:cstheme="minorHAnsi"/>
                <w:color w:val="000000"/>
                <w:sz w:val="22"/>
                <w:szCs w:val="22"/>
              </w:rPr>
            </w:pPr>
            <w:r w:rsidRPr="00CE17BF">
              <w:rPr>
                <w:rFonts w:asciiTheme="minorHAnsi" w:eastAsiaTheme="minorEastAsia" w:hAnsiTheme="minorHAnsi" w:cstheme="minorHAnsi"/>
                <w:color w:val="000000"/>
                <w:sz w:val="22"/>
                <w:szCs w:val="22"/>
              </w:rPr>
              <w:t>• „Elektros įrenginių iki 1000 V įrengimo darbai“;</w:t>
            </w:r>
          </w:p>
          <w:p w14:paraId="32C07156" w14:textId="09E06D5F" w:rsidR="004C4424" w:rsidRPr="00357BEF" w:rsidRDefault="00CE17BF" w:rsidP="000A3A44">
            <w:pPr>
              <w:spacing w:line="20" w:lineRule="atLeast"/>
              <w:contextualSpacing/>
              <w:jc w:val="both"/>
              <w:rPr>
                <w:rFonts w:asciiTheme="minorHAnsi" w:eastAsiaTheme="minorEastAsia" w:hAnsiTheme="minorHAnsi" w:cstheme="minorHAnsi"/>
                <w:color w:val="000000"/>
                <w:sz w:val="22"/>
                <w:szCs w:val="22"/>
              </w:rPr>
            </w:pPr>
            <w:r w:rsidRPr="00CE17BF">
              <w:rPr>
                <w:rFonts w:asciiTheme="minorHAnsi" w:eastAsiaTheme="minorEastAsia" w:hAnsiTheme="minorHAnsi" w:cstheme="minorHAnsi"/>
                <w:color w:val="000000"/>
                <w:sz w:val="22"/>
                <w:szCs w:val="22"/>
              </w:rPr>
              <w:t>• „Elektros tinklo ir įrenginių iki 1000 V įtampos eksploatavimo darbai“.</w:t>
            </w:r>
            <w:bookmarkStart w:id="0" w:name="_GoBack"/>
            <w:bookmarkEnd w:id="0"/>
          </w:p>
        </w:tc>
        <w:tc>
          <w:tcPr>
            <w:tcW w:w="1535" w:type="dxa"/>
          </w:tcPr>
          <w:p w14:paraId="1BC8C6B6" w14:textId="77777777" w:rsidR="002B6AA4" w:rsidRPr="00357BEF" w:rsidRDefault="002B6AA4" w:rsidP="00E6352D">
            <w:pPr>
              <w:jc w:val="center"/>
              <w:rPr>
                <w:rFonts w:asciiTheme="minorHAnsi" w:hAnsiTheme="minorHAnsi" w:cstheme="minorHAnsi"/>
                <w:sz w:val="22"/>
                <w:szCs w:val="22"/>
              </w:rPr>
            </w:pPr>
          </w:p>
        </w:tc>
        <w:tc>
          <w:tcPr>
            <w:tcW w:w="1395" w:type="dxa"/>
          </w:tcPr>
          <w:p w14:paraId="007BFF20" w14:textId="77777777" w:rsidR="002B6AA4" w:rsidRPr="00357BEF" w:rsidRDefault="002B6AA4" w:rsidP="00E6352D">
            <w:pPr>
              <w:jc w:val="center"/>
              <w:rPr>
                <w:rFonts w:asciiTheme="minorHAnsi" w:hAnsiTheme="minorHAnsi" w:cstheme="minorHAnsi"/>
                <w:sz w:val="22"/>
                <w:szCs w:val="22"/>
              </w:rPr>
            </w:pPr>
          </w:p>
        </w:tc>
      </w:tr>
      <w:tr w:rsidR="00324A8D" w:rsidRPr="00357BEF" w14:paraId="0887ECC9" w14:textId="77777777" w:rsidTr="00870F8F">
        <w:trPr>
          <w:trHeight w:val="810"/>
        </w:trPr>
        <w:tc>
          <w:tcPr>
            <w:tcW w:w="567" w:type="dxa"/>
          </w:tcPr>
          <w:p w14:paraId="41761403" w14:textId="5C52FF70" w:rsidR="00324A8D" w:rsidRPr="00357BEF" w:rsidRDefault="00CE17BF" w:rsidP="000A533B">
            <w:pPr>
              <w:widowControl w:val="0"/>
              <w:jc w:val="center"/>
              <w:rPr>
                <w:rFonts w:asciiTheme="minorHAnsi" w:hAnsiTheme="minorHAnsi" w:cstheme="minorHAnsi"/>
                <w:sz w:val="22"/>
                <w:szCs w:val="22"/>
              </w:rPr>
            </w:pPr>
            <w:r>
              <w:rPr>
                <w:rFonts w:asciiTheme="minorHAnsi" w:hAnsiTheme="minorHAnsi" w:cstheme="minorHAnsi"/>
                <w:sz w:val="22"/>
                <w:szCs w:val="22"/>
              </w:rPr>
              <w:t>2</w:t>
            </w:r>
            <w:r w:rsidR="00324A8D" w:rsidRPr="00357BEF">
              <w:rPr>
                <w:rFonts w:asciiTheme="minorHAnsi" w:hAnsiTheme="minorHAnsi" w:cstheme="minorHAnsi"/>
                <w:sz w:val="22"/>
                <w:szCs w:val="22"/>
              </w:rPr>
              <w:t>.</w:t>
            </w:r>
          </w:p>
        </w:tc>
        <w:tc>
          <w:tcPr>
            <w:tcW w:w="5854" w:type="dxa"/>
          </w:tcPr>
          <w:p w14:paraId="69EA89BC" w14:textId="51DABC7C" w:rsidR="00324A8D" w:rsidRPr="00357BEF" w:rsidRDefault="008C055A" w:rsidP="00613274">
            <w:pPr>
              <w:spacing w:line="20" w:lineRule="atLeast"/>
              <w:contextualSpacing/>
              <w:jc w:val="both"/>
              <w:rPr>
                <w:rFonts w:asciiTheme="minorHAnsi" w:eastAsiaTheme="minorEastAsia" w:hAnsiTheme="minorHAnsi" w:cstheme="minorHAnsi"/>
                <w:color w:val="000000"/>
                <w:sz w:val="22"/>
                <w:szCs w:val="22"/>
                <w:highlight w:val="yellow"/>
              </w:rPr>
            </w:pPr>
            <w:r w:rsidRPr="00357BEF">
              <w:rPr>
                <w:rFonts w:asciiTheme="minorHAnsi" w:eastAsiaTheme="minorEastAsia" w:hAnsiTheme="minorHAnsi" w:cstheme="minorHAnsi"/>
                <w:color w:val="000000"/>
                <w:sz w:val="22"/>
                <w:szCs w:val="22"/>
              </w:rPr>
              <w:t xml:space="preserve">Tiekėjas perkamiems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w:t>
            </w:r>
            <w:r w:rsidRPr="00357BEF">
              <w:rPr>
                <w:rFonts w:asciiTheme="minorHAnsi" w:eastAsiaTheme="minorEastAsia" w:hAnsiTheme="minorHAnsi" w:cstheme="minorHAnsi"/>
                <w:color w:val="000000"/>
                <w:sz w:val="22"/>
                <w:szCs w:val="22"/>
              </w:rPr>
              <w:lastRenderedPageBreak/>
              <w:t>standartais, kuriuos yra patvirtinusios sertifikavimo įstaigos, atitinkančios Europos Sąjungos teisės aktus arba atitinkamus Europos ar tarptautinius sertifikavimo standartus.</w:t>
            </w:r>
          </w:p>
        </w:tc>
        <w:tc>
          <w:tcPr>
            <w:tcW w:w="1535" w:type="dxa"/>
          </w:tcPr>
          <w:p w14:paraId="65B2D88C" w14:textId="77777777" w:rsidR="00324A8D" w:rsidRPr="00357BEF" w:rsidRDefault="00324A8D" w:rsidP="00E6352D">
            <w:pPr>
              <w:jc w:val="center"/>
              <w:rPr>
                <w:rFonts w:asciiTheme="minorHAnsi" w:hAnsiTheme="minorHAnsi" w:cstheme="minorHAnsi"/>
                <w:sz w:val="22"/>
                <w:szCs w:val="22"/>
              </w:rPr>
            </w:pPr>
          </w:p>
        </w:tc>
        <w:tc>
          <w:tcPr>
            <w:tcW w:w="1395" w:type="dxa"/>
          </w:tcPr>
          <w:p w14:paraId="192A583D" w14:textId="77777777" w:rsidR="00324A8D" w:rsidRPr="00357BEF" w:rsidRDefault="00324A8D" w:rsidP="00E6352D">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headerReference w:type="first" r:id="rId7"/>
      <w:pgSz w:w="11906" w:h="16838" w:code="9"/>
      <w:pgMar w:top="851" w:right="70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ECE78" w14:textId="77777777" w:rsidR="005F66B0" w:rsidRDefault="005F66B0" w:rsidP="00C141D7">
      <w:r>
        <w:separator/>
      </w:r>
    </w:p>
  </w:endnote>
  <w:endnote w:type="continuationSeparator" w:id="0">
    <w:p w14:paraId="344A88A7" w14:textId="77777777" w:rsidR="005F66B0" w:rsidRDefault="005F66B0" w:rsidP="00C1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5013B" w14:textId="77777777" w:rsidR="005F66B0" w:rsidRDefault="005F66B0" w:rsidP="00C141D7">
      <w:r>
        <w:separator/>
      </w:r>
    </w:p>
  </w:footnote>
  <w:footnote w:type="continuationSeparator" w:id="0">
    <w:p w14:paraId="6193FC61" w14:textId="77777777" w:rsidR="005F66B0" w:rsidRDefault="005F66B0" w:rsidP="00C1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A3FC0" w14:textId="010DB000" w:rsidR="00C141D7" w:rsidRPr="00C141D7" w:rsidRDefault="00C141D7" w:rsidP="00C141D7">
    <w:pPr>
      <w:pStyle w:val="Antrats"/>
      <w:jc w:val="right"/>
      <w:rPr>
        <w:rFonts w:asciiTheme="minorHAnsi" w:hAnsiTheme="minorHAnsi" w:cstheme="minorHAnsi"/>
      </w:rPr>
    </w:pPr>
    <w:r>
      <w:rPr>
        <w:rFonts w:asciiTheme="minorHAnsi" w:hAnsiTheme="minorHAnsi" w:cstheme="minorHAnsi"/>
      </w:rPr>
      <w:t>P</w:t>
    </w:r>
    <w:r w:rsidR="000A3A44">
      <w:rPr>
        <w:rFonts w:asciiTheme="minorHAnsi" w:hAnsiTheme="minorHAnsi" w:cstheme="minorHAnsi"/>
      </w:rPr>
      <w:t>RIEDAS NR. 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24B44"/>
    <w:rsid w:val="00043745"/>
    <w:rsid w:val="00061522"/>
    <w:rsid w:val="000A051D"/>
    <w:rsid w:val="000A10B8"/>
    <w:rsid w:val="000A3A44"/>
    <w:rsid w:val="000A5397"/>
    <w:rsid w:val="000C7720"/>
    <w:rsid w:val="000E4DF6"/>
    <w:rsid w:val="000F420D"/>
    <w:rsid w:val="000F551C"/>
    <w:rsid w:val="00101BFE"/>
    <w:rsid w:val="00110AE4"/>
    <w:rsid w:val="00124A3C"/>
    <w:rsid w:val="00155071"/>
    <w:rsid w:val="00164660"/>
    <w:rsid w:val="001804A6"/>
    <w:rsid w:val="001819F2"/>
    <w:rsid w:val="001831C3"/>
    <w:rsid w:val="001905B5"/>
    <w:rsid w:val="00192174"/>
    <w:rsid w:val="001972AF"/>
    <w:rsid w:val="001B474C"/>
    <w:rsid w:val="001C2343"/>
    <w:rsid w:val="001E1292"/>
    <w:rsid w:val="00201866"/>
    <w:rsid w:val="002066AB"/>
    <w:rsid w:val="002202D1"/>
    <w:rsid w:val="00221CB1"/>
    <w:rsid w:val="002277BC"/>
    <w:rsid w:val="00230EB8"/>
    <w:rsid w:val="00236842"/>
    <w:rsid w:val="002403F8"/>
    <w:rsid w:val="00266A63"/>
    <w:rsid w:val="0028105B"/>
    <w:rsid w:val="00285797"/>
    <w:rsid w:val="00297F94"/>
    <w:rsid w:val="002A5F1C"/>
    <w:rsid w:val="002B6AA4"/>
    <w:rsid w:val="002C2466"/>
    <w:rsid w:val="002D5AED"/>
    <w:rsid w:val="003113DE"/>
    <w:rsid w:val="00317A62"/>
    <w:rsid w:val="00323A97"/>
    <w:rsid w:val="00324A8D"/>
    <w:rsid w:val="0033114C"/>
    <w:rsid w:val="00357BEF"/>
    <w:rsid w:val="00360417"/>
    <w:rsid w:val="0037105D"/>
    <w:rsid w:val="00377DF5"/>
    <w:rsid w:val="0038610F"/>
    <w:rsid w:val="003868E1"/>
    <w:rsid w:val="003B478F"/>
    <w:rsid w:val="00405F6C"/>
    <w:rsid w:val="00424DF0"/>
    <w:rsid w:val="004335B8"/>
    <w:rsid w:val="00441391"/>
    <w:rsid w:val="0044328D"/>
    <w:rsid w:val="0044676F"/>
    <w:rsid w:val="00466DF6"/>
    <w:rsid w:val="00494D06"/>
    <w:rsid w:val="004C4424"/>
    <w:rsid w:val="004D3125"/>
    <w:rsid w:val="004D36D3"/>
    <w:rsid w:val="004E4B45"/>
    <w:rsid w:val="00501466"/>
    <w:rsid w:val="00504FCB"/>
    <w:rsid w:val="00527BFA"/>
    <w:rsid w:val="005401F3"/>
    <w:rsid w:val="005449AA"/>
    <w:rsid w:val="00554EB5"/>
    <w:rsid w:val="005721BD"/>
    <w:rsid w:val="0059629C"/>
    <w:rsid w:val="005A7AFA"/>
    <w:rsid w:val="005B018E"/>
    <w:rsid w:val="005C120B"/>
    <w:rsid w:val="005D2A24"/>
    <w:rsid w:val="005F66B0"/>
    <w:rsid w:val="00613274"/>
    <w:rsid w:val="00620605"/>
    <w:rsid w:val="00626A3A"/>
    <w:rsid w:val="006761A8"/>
    <w:rsid w:val="00681E59"/>
    <w:rsid w:val="0069410D"/>
    <w:rsid w:val="006A284E"/>
    <w:rsid w:val="006C15E8"/>
    <w:rsid w:val="006D785C"/>
    <w:rsid w:val="00716F0E"/>
    <w:rsid w:val="00725AF2"/>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E7ECE"/>
    <w:rsid w:val="009044E3"/>
    <w:rsid w:val="009407AC"/>
    <w:rsid w:val="009603C1"/>
    <w:rsid w:val="00960627"/>
    <w:rsid w:val="00962201"/>
    <w:rsid w:val="00963AE7"/>
    <w:rsid w:val="009A1163"/>
    <w:rsid w:val="009A621F"/>
    <w:rsid w:val="009B282B"/>
    <w:rsid w:val="009D69AB"/>
    <w:rsid w:val="009D7629"/>
    <w:rsid w:val="009E1F35"/>
    <w:rsid w:val="009F2DC7"/>
    <w:rsid w:val="00A02CAA"/>
    <w:rsid w:val="00A229C7"/>
    <w:rsid w:val="00A317F7"/>
    <w:rsid w:val="00A363D8"/>
    <w:rsid w:val="00A56108"/>
    <w:rsid w:val="00A828B7"/>
    <w:rsid w:val="00AA24D9"/>
    <w:rsid w:val="00AB5F07"/>
    <w:rsid w:val="00AF468B"/>
    <w:rsid w:val="00AF47E2"/>
    <w:rsid w:val="00B13052"/>
    <w:rsid w:val="00B26F15"/>
    <w:rsid w:val="00B73852"/>
    <w:rsid w:val="00B81A88"/>
    <w:rsid w:val="00BB2BA7"/>
    <w:rsid w:val="00C141D7"/>
    <w:rsid w:val="00C72767"/>
    <w:rsid w:val="00C90674"/>
    <w:rsid w:val="00CA4C5E"/>
    <w:rsid w:val="00CB776A"/>
    <w:rsid w:val="00CD1B92"/>
    <w:rsid w:val="00CE17BF"/>
    <w:rsid w:val="00CF65BA"/>
    <w:rsid w:val="00D2378B"/>
    <w:rsid w:val="00D41484"/>
    <w:rsid w:val="00D44FD7"/>
    <w:rsid w:val="00D57071"/>
    <w:rsid w:val="00D75979"/>
    <w:rsid w:val="00DC6740"/>
    <w:rsid w:val="00DD1C35"/>
    <w:rsid w:val="00DE5867"/>
    <w:rsid w:val="00DF439D"/>
    <w:rsid w:val="00E13FE9"/>
    <w:rsid w:val="00E17BDA"/>
    <w:rsid w:val="00E400A4"/>
    <w:rsid w:val="00E56240"/>
    <w:rsid w:val="00E6352D"/>
    <w:rsid w:val="00E7684A"/>
    <w:rsid w:val="00E81115"/>
    <w:rsid w:val="00EB4CED"/>
    <w:rsid w:val="00F4696C"/>
    <w:rsid w:val="00F738C4"/>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 w:type="paragraph" w:styleId="Antrats">
    <w:name w:val="header"/>
    <w:basedOn w:val="prastasis"/>
    <w:link w:val="AntratsDiagrama"/>
    <w:uiPriority w:val="99"/>
    <w:unhideWhenUsed/>
    <w:rsid w:val="00C141D7"/>
    <w:pPr>
      <w:tabs>
        <w:tab w:val="center" w:pos="4819"/>
        <w:tab w:val="right" w:pos="9638"/>
      </w:tabs>
    </w:pPr>
  </w:style>
  <w:style w:type="character" w:customStyle="1" w:styleId="AntratsDiagrama">
    <w:name w:val="Antraštės Diagrama"/>
    <w:basedOn w:val="Numatytasispastraiposriftas"/>
    <w:link w:val="Antrats"/>
    <w:uiPriority w:val="99"/>
    <w:rsid w:val="00C141D7"/>
    <w:rPr>
      <w:sz w:val="24"/>
    </w:rPr>
  </w:style>
  <w:style w:type="paragraph" w:styleId="Porat">
    <w:name w:val="footer"/>
    <w:basedOn w:val="prastasis"/>
    <w:link w:val="PoratDiagrama"/>
    <w:uiPriority w:val="99"/>
    <w:unhideWhenUsed/>
    <w:rsid w:val="00C141D7"/>
    <w:pPr>
      <w:tabs>
        <w:tab w:val="center" w:pos="4819"/>
        <w:tab w:val="right" w:pos="9638"/>
      </w:tabs>
    </w:pPr>
  </w:style>
  <w:style w:type="character" w:customStyle="1" w:styleId="PoratDiagrama">
    <w:name w:val="Poraštė Diagrama"/>
    <w:basedOn w:val="Numatytasispastraiposriftas"/>
    <w:link w:val="Porat"/>
    <w:uiPriority w:val="99"/>
    <w:rsid w:val="00C141D7"/>
    <w:rPr>
      <w:sz w:val="24"/>
    </w:rPr>
  </w:style>
  <w:style w:type="paragraph" w:styleId="Debesliotekstas">
    <w:name w:val="Balloon Text"/>
    <w:basedOn w:val="prastasis"/>
    <w:link w:val="DebesliotekstasDiagrama"/>
    <w:uiPriority w:val="99"/>
    <w:semiHidden/>
    <w:unhideWhenUsed/>
    <w:rsid w:val="006C15E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C1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7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2195</Words>
  <Characters>1252</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57</cp:revision>
  <dcterms:created xsi:type="dcterms:W3CDTF">2026-03-13T10:57:00Z</dcterms:created>
  <dcterms:modified xsi:type="dcterms:W3CDTF">2026-05-25T10:38:00Z</dcterms:modified>
</cp:coreProperties>
</file>